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B7FE" w14:textId="77777777" w:rsidR="00870095" w:rsidRPr="00532411" w:rsidRDefault="00906A5B">
      <w:pPr>
        <w:rPr>
          <w:b/>
          <w:sz w:val="24"/>
        </w:rPr>
      </w:pPr>
      <w:r w:rsidRPr="00532411">
        <w:rPr>
          <w:b/>
          <w:sz w:val="24"/>
        </w:rPr>
        <w:t xml:space="preserve">Fragebogen </w:t>
      </w:r>
      <w:r w:rsidR="00CE1B0C">
        <w:rPr>
          <w:b/>
          <w:sz w:val="24"/>
        </w:rPr>
        <w:t>zur</w:t>
      </w:r>
      <w:r w:rsidRPr="00532411">
        <w:rPr>
          <w:b/>
          <w:sz w:val="24"/>
        </w:rPr>
        <w:t xml:space="preserve"> Kapitallebensversicherung</w:t>
      </w:r>
    </w:p>
    <w:p w14:paraId="37BA7154" w14:textId="77777777" w:rsidR="00906A5B" w:rsidRDefault="00906A5B"/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2977"/>
        <w:gridCol w:w="3118"/>
      </w:tblGrid>
      <w:tr w:rsidR="00532411" w:rsidRPr="00532411" w14:paraId="0702567A" w14:textId="77777777" w:rsidTr="009A2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069A6621" w14:textId="77777777" w:rsidR="00532411" w:rsidRPr="000A595F" w:rsidRDefault="00532411" w:rsidP="00532411">
            <w:pPr>
              <w:rPr>
                <w:b w:val="0"/>
              </w:rPr>
            </w:pPr>
            <w:r w:rsidRPr="000A595F">
              <w:rPr>
                <w:b w:val="0"/>
              </w:rPr>
              <w:t>Versicherer:</w:t>
            </w:r>
          </w:p>
        </w:tc>
        <w:tc>
          <w:tcPr>
            <w:tcW w:w="4394" w:type="dxa"/>
            <w:vAlign w:val="center"/>
          </w:tcPr>
          <w:p w14:paraId="6C4CC5D2" w14:textId="77777777" w:rsidR="00532411" w:rsidRPr="00532411" w:rsidRDefault="00532411" w:rsidP="005324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</w:t>
            </w:r>
            <w:r w:rsidRPr="00532411">
              <w:t>___</w:t>
            </w:r>
            <w:r>
              <w:t>__</w:t>
            </w:r>
          </w:p>
        </w:tc>
        <w:tc>
          <w:tcPr>
            <w:tcW w:w="2977" w:type="dxa"/>
            <w:vAlign w:val="center"/>
          </w:tcPr>
          <w:p w14:paraId="584DEE37" w14:textId="77777777" w:rsidR="00532411" w:rsidRPr="000A595F" w:rsidRDefault="00532411" w:rsidP="005324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595F">
              <w:rPr>
                <w:b w:val="0"/>
              </w:rPr>
              <w:t>Versicherungsbeginn:</w:t>
            </w:r>
          </w:p>
        </w:tc>
        <w:tc>
          <w:tcPr>
            <w:tcW w:w="3118" w:type="dxa"/>
            <w:vAlign w:val="center"/>
          </w:tcPr>
          <w:p w14:paraId="40B8A798" w14:textId="77777777" w:rsidR="00532411" w:rsidRPr="000A595F" w:rsidRDefault="00532411" w:rsidP="005324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595F">
              <w:rPr>
                <w:b w:val="0"/>
              </w:rPr>
              <w:t>___.___.______</w:t>
            </w:r>
          </w:p>
        </w:tc>
      </w:tr>
      <w:tr w:rsidR="00532411" w:rsidRPr="00532411" w14:paraId="5B1296D5" w14:textId="77777777" w:rsidTr="009A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FBC3B24" w14:textId="77777777" w:rsidR="00532411" w:rsidRPr="000A595F" w:rsidRDefault="00532411" w:rsidP="00532411">
            <w:pPr>
              <w:rPr>
                <w:b w:val="0"/>
              </w:rPr>
            </w:pPr>
            <w:r w:rsidRPr="000A595F">
              <w:rPr>
                <w:b w:val="0"/>
              </w:rPr>
              <w:t>Versicherungsnummer:</w:t>
            </w:r>
          </w:p>
        </w:tc>
        <w:tc>
          <w:tcPr>
            <w:tcW w:w="4394" w:type="dxa"/>
            <w:vAlign w:val="center"/>
          </w:tcPr>
          <w:p w14:paraId="7335D673" w14:textId="77777777" w:rsidR="00532411" w:rsidRPr="00532411" w:rsidRDefault="00532411" w:rsidP="00532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</w:t>
            </w:r>
            <w:r w:rsidRPr="00532411">
              <w:t>___</w:t>
            </w:r>
            <w:r>
              <w:t>__</w:t>
            </w:r>
          </w:p>
        </w:tc>
        <w:tc>
          <w:tcPr>
            <w:tcW w:w="2977" w:type="dxa"/>
            <w:vAlign w:val="center"/>
          </w:tcPr>
          <w:p w14:paraId="7370FC13" w14:textId="77777777" w:rsidR="00532411" w:rsidRPr="00532411" w:rsidRDefault="00532411" w:rsidP="00532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Versicherungsablauf:</w:t>
            </w:r>
          </w:p>
        </w:tc>
        <w:tc>
          <w:tcPr>
            <w:tcW w:w="3118" w:type="dxa"/>
            <w:vAlign w:val="center"/>
          </w:tcPr>
          <w:p w14:paraId="5083604F" w14:textId="77777777" w:rsidR="00532411" w:rsidRPr="000A595F" w:rsidRDefault="00532411" w:rsidP="00532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595F">
              <w:t>___.___.______</w:t>
            </w:r>
          </w:p>
        </w:tc>
      </w:tr>
      <w:tr w:rsidR="00532411" w:rsidRPr="00532411" w14:paraId="47517ACB" w14:textId="77777777" w:rsidTr="009A2C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33144F0" w14:textId="77777777" w:rsidR="00532411" w:rsidRPr="000A595F" w:rsidRDefault="00532411" w:rsidP="00532411">
            <w:pPr>
              <w:rPr>
                <w:b w:val="0"/>
              </w:rPr>
            </w:pPr>
            <w:r w:rsidRPr="000A595F">
              <w:rPr>
                <w:b w:val="0"/>
              </w:rPr>
              <w:t>Versicherungsnehmer:</w:t>
            </w:r>
          </w:p>
        </w:tc>
        <w:tc>
          <w:tcPr>
            <w:tcW w:w="4394" w:type="dxa"/>
            <w:vAlign w:val="center"/>
          </w:tcPr>
          <w:p w14:paraId="442EAA0B" w14:textId="77777777" w:rsidR="00532411" w:rsidRPr="00532411" w:rsidRDefault="00532411" w:rsidP="00532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</w:t>
            </w:r>
            <w:r w:rsidRPr="00532411">
              <w:t>___</w:t>
            </w:r>
            <w:r>
              <w:t>__</w:t>
            </w:r>
          </w:p>
        </w:tc>
        <w:tc>
          <w:tcPr>
            <w:tcW w:w="2977" w:type="dxa"/>
            <w:vAlign w:val="center"/>
          </w:tcPr>
          <w:p w14:paraId="4D3E2F67" w14:textId="77777777" w:rsidR="00532411" w:rsidRPr="00532411" w:rsidRDefault="00532411" w:rsidP="00532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Aktueller Stand vom:</w:t>
            </w:r>
          </w:p>
        </w:tc>
        <w:tc>
          <w:tcPr>
            <w:tcW w:w="3118" w:type="dxa"/>
            <w:vAlign w:val="center"/>
          </w:tcPr>
          <w:p w14:paraId="65AD603A" w14:textId="77777777" w:rsidR="00532411" w:rsidRPr="000A595F" w:rsidRDefault="00532411" w:rsidP="00532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95F">
              <w:t>___.___.______</w:t>
            </w:r>
          </w:p>
        </w:tc>
      </w:tr>
      <w:tr w:rsidR="00532411" w:rsidRPr="00532411" w14:paraId="764C72E0" w14:textId="77777777" w:rsidTr="009A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BE0A2E7" w14:textId="77777777" w:rsidR="00532411" w:rsidRPr="000A595F" w:rsidRDefault="00532411" w:rsidP="00532411">
            <w:pPr>
              <w:rPr>
                <w:b w:val="0"/>
              </w:rPr>
            </w:pPr>
            <w:r w:rsidRPr="000A595F">
              <w:rPr>
                <w:b w:val="0"/>
              </w:rPr>
              <w:t>Aktueller Beitrag:</w:t>
            </w:r>
          </w:p>
        </w:tc>
        <w:tc>
          <w:tcPr>
            <w:tcW w:w="4394" w:type="dxa"/>
            <w:vAlign w:val="center"/>
          </w:tcPr>
          <w:p w14:paraId="13D633A4" w14:textId="77777777" w:rsidR="00532411" w:rsidRPr="00532411" w:rsidRDefault="00532411" w:rsidP="00532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2411">
              <w:t>______,___ € mtl./</w:t>
            </w:r>
            <w:proofErr w:type="spellStart"/>
            <w:r w:rsidRPr="00532411">
              <w:t>v</w:t>
            </w:r>
            <w:r>
              <w:t>ierteljhrl</w:t>
            </w:r>
            <w:proofErr w:type="spellEnd"/>
            <w:r>
              <w:t>./</w:t>
            </w:r>
            <w:proofErr w:type="spellStart"/>
            <w:r>
              <w:t>halbjhrl</w:t>
            </w:r>
            <w:proofErr w:type="spellEnd"/>
            <w:r>
              <w:t>.</w:t>
            </w:r>
            <w:r w:rsidRPr="00532411">
              <w:t>/</w:t>
            </w:r>
            <w:proofErr w:type="spellStart"/>
            <w:r w:rsidRPr="00532411">
              <w:t>jährl</w:t>
            </w:r>
            <w:proofErr w:type="spellEnd"/>
            <w:r w:rsidRPr="00532411">
              <w:t>.</w:t>
            </w:r>
          </w:p>
        </w:tc>
        <w:tc>
          <w:tcPr>
            <w:tcW w:w="2977" w:type="dxa"/>
            <w:vAlign w:val="center"/>
          </w:tcPr>
          <w:p w14:paraId="1B87C524" w14:textId="77777777" w:rsidR="00532411" w:rsidRPr="00532411" w:rsidRDefault="00532411" w:rsidP="00532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vAlign w:val="center"/>
          </w:tcPr>
          <w:p w14:paraId="42A2B026" w14:textId="77777777" w:rsidR="00532411" w:rsidRPr="000A595F" w:rsidRDefault="00532411" w:rsidP="00532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2411" w:rsidRPr="00532411" w14:paraId="56F3BECC" w14:textId="77777777" w:rsidTr="009A2C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DDFE9BE" w14:textId="77777777" w:rsidR="00532411" w:rsidRPr="000A595F" w:rsidRDefault="00532411" w:rsidP="00532411">
            <w:pPr>
              <w:rPr>
                <w:b w:val="0"/>
              </w:rPr>
            </w:pPr>
            <w:r w:rsidRPr="000A595F">
              <w:rPr>
                <w:b w:val="0"/>
              </w:rPr>
              <w:t>Beitragsdynamik:</w:t>
            </w:r>
          </w:p>
        </w:tc>
        <w:tc>
          <w:tcPr>
            <w:tcW w:w="4394" w:type="dxa"/>
            <w:vAlign w:val="center"/>
          </w:tcPr>
          <w:p w14:paraId="42170D4B" w14:textId="77777777" w:rsidR="00532411" w:rsidRPr="00532411" w:rsidRDefault="00532411" w:rsidP="00532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2411">
              <w:t>__</w:t>
            </w:r>
            <w:r w:rsidR="00BF4B3C">
              <w:t>_</w:t>
            </w:r>
            <w:r w:rsidRPr="00532411">
              <w:t>_ %</w:t>
            </w:r>
          </w:p>
        </w:tc>
        <w:tc>
          <w:tcPr>
            <w:tcW w:w="2977" w:type="dxa"/>
            <w:vAlign w:val="center"/>
          </w:tcPr>
          <w:p w14:paraId="0965C60C" w14:textId="77777777" w:rsidR="00532411" w:rsidRPr="00532411" w:rsidRDefault="005D13C1" w:rsidP="00532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Todesfallleistung:</w:t>
            </w:r>
          </w:p>
        </w:tc>
        <w:tc>
          <w:tcPr>
            <w:tcW w:w="3118" w:type="dxa"/>
            <w:vAlign w:val="center"/>
          </w:tcPr>
          <w:p w14:paraId="206B7EFF" w14:textId="77777777" w:rsidR="00532411" w:rsidRPr="000A595F" w:rsidRDefault="005D13C1" w:rsidP="00532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95F">
              <w:t>_____________ €</w:t>
            </w:r>
          </w:p>
        </w:tc>
      </w:tr>
    </w:tbl>
    <w:p w14:paraId="5FEB80DC" w14:textId="77777777" w:rsidR="00906A5B" w:rsidRDefault="00906A5B"/>
    <w:tbl>
      <w:tblPr>
        <w:tblStyle w:val="EinfacheTabelle1"/>
        <w:tblW w:w="13036" w:type="dxa"/>
        <w:tblLook w:val="04A0" w:firstRow="1" w:lastRow="0" w:firstColumn="1" w:lastColumn="0" w:noHBand="0" w:noVBand="1"/>
      </w:tblPr>
      <w:tblGrid>
        <w:gridCol w:w="357"/>
        <w:gridCol w:w="3466"/>
        <w:gridCol w:w="2551"/>
        <w:gridCol w:w="425"/>
        <w:gridCol w:w="3828"/>
        <w:gridCol w:w="2409"/>
      </w:tblGrid>
      <w:tr w:rsidR="00532411" w:rsidRPr="00532411" w14:paraId="0667A5B3" w14:textId="77777777" w:rsidTr="00CE1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3"/>
            <w:noWrap/>
            <w:vAlign w:val="center"/>
            <w:hideMark/>
          </w:tcPr>
          <w:p w14:paraId="68BB4F36" w14:textId="77777777" w:rsidR="00532411" w:rsidRPr="00532411" w:rsidRDefault="00532411" w:rsidP="0053241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de-DE"/>
              </w:rPr>
            </w:pP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>Aktueller Stand</w:t>
            </w:r>
          </w:p>
        </w:tc>
        <w:tc>
          <w:tcPr>
            <w:tcW w:w="6662" w:type="dxa"/>
            <w:gridSpan w:val="3"/>
            <w:noWrap/>
            <w:vAlign w:val="center"/>
            <w:hideMark/>
          </w:tcPr>
          <w:p w14:paraId="74DABBE8" w14:textId="77777777" w:rsidR="00532411" w:rsidRPr="00532411" w:rsidRDefault="00532411" w:rsidP="00532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de-DE"/>
              </w:rPr>
            </w:pP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>bei Ablauf</w:t>
            </w:r>
          </w:p>
        </w:tc>
      </w:tr>
      <w:tr w:rsidR="00532411" w:rsidRPr="00532411" w14:paraId="05F1F116" w14:textId="77777777" w:rsidTr="000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  <w:noWrap/>
            <w:vAlign w:val="center"/>
            <w:hideMark/>
          </w:tcPr>
          <w:p w14:paraId="514C8597" w14:textId="77777777" w:rsidR="00532411" w:rsidRPr="00532411" w:rsidRDefault="00532411" w:rsidP="00532411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3466" w:type="dxa"/>
            <w:vAlign w:val="center"/>
            <w:hideMark/>
          </w:tcPr>
          <w:p w14:paraId="7FADC938" w14:textId="77777777" w:rsidR="00532411" w:rsidRPr="000A595F" w:rsidRDefault="00532411" w:rsidP="00532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0A595F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garantierter Wert</w:t>
            </w:r>
          </w:p>
        </w:tc>
        <w:tc>
          <w:tcPr>
            <w:tcW w:w="2551" w:type="dxa"/>
            <w:noWrap/>
            <w:vAlign w:val="center"/>
            <w:hideMark/>
          </w:tcPr>
          <w:p w14:paraId="490D619A" w14:textId="77777777" w:rsidR="00532411" w:rsidRPr="00532411" w:rsidRDefault="00532411" w:rsidP="000A595F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______________</w:t>
            </w: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€</w:t>
            </w:r>
          </w:p>
        </w:tc>
        <w:tc>
          <w:tcPr>
            <w:tcW w:w="425" w:type="dxa"/>
            <w:noWrap/>
            <w:vAlign w:val="center"/>
            <w:hideMark/>
          </w:tcPr>
          <w:p w14:paraId="21663F51" w14:textId="77777777" w:rsidR="00532411" w:rsidRPr="00F97FDD" w:rsidRDefault="00532411" w:rsidP="00532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97FDD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I</w:t>
            </w:r>
          </w:p>
        </w:tc>
        <w:tc>
          <w:tcPr>
            <w:tcW w:w="3828" w:type="dxa"/>
            <w:vAlign w:val="center"/>
            <w:hideMark/>
          </w:tcPr>
          <w:p w14:paraId="6A97CF41" w14:textId="77777777" w:rsidR="00532411" w:rsidRPr="000A595F" w:rsidRDefault="00F97FDD" w:rsidP="00F97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g</w:t>
            </w:r>
            <w:r w:rsidR="00532411" w:rsidRPr="000A595F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arantierte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r Wert einschließlich Dynamik</w:t>
            </w:r>
          </w:p>
        </w:tc>
        <w:tc>
          <w:tcPr>
            <w:tcW w:w="2409" w:type="dxa"/>
            <w:noWrap/>
            <w:vAlign w:val="center"/>
            <w:hideMark/>
          </w:tcPr>
          <w:p w14:paraId="5CF6DFBB" w14:textId="77777777" w:rsidR="00532411" w:rsidRPr="00532411" w:rsidRDefault="00532411" w:rsidP="000A595F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______________</w:t>
            </w: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€</w:t>
            </w:r>
          </w:p>
        </w:tc>
      </w:tr>
      <w:tr w:rsidR="000A595F" w:rsidRPr="00532411" w14:paraId="18C1363E" w14:textId="77777777" w:rsidTr="000A595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  <w:noWrap/>
            <w:vAlign w:val="center"/>
            <w:hideMark/>
          </w:tcPr>
          <w:p w14:paraId="2DBA9EE7" w14:textId="77777777" w:rsidR="000A595F" w:rsidRPr="00532411" w:rsidRDefault="000A595F" w:rsidP="000A595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3466" w:type="dxa"/>
            <w:vAlign w:val="center"/>
            <w:hideMark/>
          </w:tcPr>
          <w:p w14:paraId="6B6EC973" w14:textId="77777777" w:rsidR="000A595F" w:rsidRPr="00532411" w:rsidRDefault="000A595F" w:rsidP="000A595F">
            <w:pPr>
              <w:ind w:lef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>davon bereits garantierte laufende Überschüsse</w:t>
            </w:r>
          </w:p>
        </w:tc>
        <w:tc>
          <w:tcPr>
            <w:tcW w:w="2551" w:type="dxa"/>
            <w:noWrap/>
            <w:vAlign w:val="center"/>
            <w:hideMark/>
          </w:tcPr>
          <w:p w14:paraId="14333033" w14:textId="77777777" w:rsidR="000A595F" w:rsidRPr="00532411" w:rsidRDefault="000A595F" w:rsidP="000A595F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______________</w:t>
            </w: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€</w:t>
            </w:r>
          </w:p>
        </w:tc>
        <w:tc>
          <w:tcPr>
            <w:tcW w:w="425" w:type="dxa"/>
            <w:noWrap/>
            <w:vAlign w:val="center"/>
            <w:hideMark/>
          </w:tcPr>
          <w:p w14:paraId="0ACCCBE7" w14:textId="77777777" w:rsidR="000A595F" w:rsidRPr="00F97FDD" w:rsidRDefault="000A595F" w:rsidP="000A5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97FDD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 </w:t>
            </w:r>
          </w:p>
        </w:tc>
        <w:tc>
          <w:tcPr>
            <w:tcW w:w="3828" w:type="dxa"/>
            <w:vAlign w:val="center"/>
            <w:hideMark/>
          </w:tcPr>
          <w:p w14:paraId="6DB7194F" w14:textId="77777777" w:rsidR="000A595F" w:rsidRPr="00532411" w:rsidRDefault="000A595F" w:rsidP="000A5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14:paraId="2452D4FA" w14:textId="77777777" w:rsidR="000A595F" w:rsidRPr="00532411" w:rsidRDefault="000A595F" w:rsidP="000A595F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0A595F" w:rsidRPr="00532411" w14:paraId="6590077D" w14:textId="77777777" w:rsidTr="000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  <w:noWrap/>
            <w:vAlign w:val="center"/>
            <w:hideMark/>
          </w:tcPr>
          <w:p w14:paraId="474A9D93" w14:textId="77777777" w:rsidR="000A595F" w:rsidRPr="00532411" w:rsidRDefault="000A595F" w:rsidP="000A595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66" w:type="dxa"/>
            <w:vAlign w:val="center"/>
            <w:hideMark/>
          </w:tcPr>
          <w:p w14:paraId="148BDAF5" w14:textId="77777777" w:rsidR="000A595F" w:rsidRPr="00532411" w:rsidRDefault="000A595F" w:rsidP="000A5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14:paraId="545BB894" w14:textId="77777777" w:rsidR="000A595F" w:rsidRPr="00532411" w:rsidRDefault="000A595F" w:rsidP="000A595F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______________</w:t>
            </w: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€</w:t>
            </w:r>
          </w:p>
        </w:tc>
        <w:tc>
          <w:tcPr>
            <w:tcW w:w="425" w:type="dxa"/>
            <w:noWrap/>
            <w:vAlign w:val="center"/>
            <w:hideMark/>
          </w:tcPr>
          <w:p w14:paraId="5DC4DBDB" w14:textId="77777777" w:rsidR="000A595F" w:rsidRPr="00F97FDD" w:rsidRDefault="000A595F" w:rsidP="000A5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97FDD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 </w:t>
            </w:r>
          </w:p>
        </w:tc>
        <w:tc>
          <w:tcPr>
            <w:tcW w:w="3828" w:type="dxa"/>
            <w:vAlign w:val="center"/>
            <w:hideMark/>
          </w:tcPr>
          <w:p w14:paraId="64335572" w14:textId="77777777" w:rsidR="000A595F" w:rsidRPr="00532411" w:rsidRDefault="000A595F" w:rsidP="000A5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14:paraId="2061DE0B" w14:textId="77777777" w:rsidR="000A595F" w:rsidRPr="00532411" w:rsidRDefault="000A595F" w:rsidP="000A595F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0A595F" w:rsidRPr="00532411" w14:paraId="0D367A33" w14:textId="77777777" w:rsidTr="000A595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  <w:noWrap/>
            <w:vAlign w:val="center"/>
            <w:hideMark/>
          </w:tcPr>
          <w:p w14:paraId="617C28CA" w14:textId="77777777" w:rsidR="000A595F" w:rsidRPr="00532411" w:rsidRDefault="000A595F" w:rsidP="000A595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>C</w:t>
            </w:r>
          </w:p>
        </w:tc>
        <w:tc>
          <w:tcPr>
            <w:tcW w:w="3466" w:type="dxa"/>
            <w:vAlign w:val="center"/>
            <w:hideMark/>
          </w:tcPr>
          <w:p w14:paraId="7335BA2D" w14:textId="77777777" w:rsidR="000A595F" w:rsidRPr="000A595F" w:rsidRDefault="000A595F" w:rsidP="000A5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0A595F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aktuell nicht garantierter Wert</w:t>
            </w:r>
          </w:p>
        </w:tc>
        <w:tc>
          <w:tcPr>
            <w:tcW w:w="2551" w:type="dxa"/>
            <w:noWrap/>
            <w:vAlign w:val="center"/>
            <w:hideMark/>
          </w:tcPr>
          <w:p w14:paraId="6F3446A8" w14:textId="77777777" w:rsidR="000A595F" w:rsidRPr="00532411" w:rsidRDefault="000A595F" w:rsidP="000A595F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______________</w:t>
            </w: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€</w:t>
            </w:r>
          </w:p>
        </w:tc>
        <w:tc>
          <w:tcPr>
            <w:tcW w:w="425" w:type="dxa"/>
            <w:noWrap/>
            <w:vAlign w:val="center"/>
            <w:hideMark/>
          </w:tcPr>
          <w:p w14:paraId="4387940A" w14:textId="77777777" w:rsidR="000A595F" w:rsidRPr="00F97FDD" w:rsidRDefault="000A595F" w:rsidP="000A5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97FDD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J</w:t>
            </w:r>
          </w:p>
        </w:tc>
        <w:tc>
          <w:tcPr>
            <w:tcW w:w="3828" w:type="dxa"/>
            <w:vAlign w:val="center"/>
            <w:hideMark/>
          </w:tcPr>
          <w:p w14:paraId="43472AF6" w14:textId="77777777" w:rsidR="000A595F" w:rsidRPr="000A595F" w:rsidRDefault="000A595F" w:rsidP="000A5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0A595F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zum Ablauf nicht garantierter Wert</w:t>
            </w:r>
          </w:p>
        </w:tc>
        <w:tc>
          <w:tcPr>
            <w:tcW w:w="2409" w:type="dxa"/>
            <w:noWrap/>
            <w:vAlign w:val="center"/>
            <w:hideMark/>
          </w:tcPr>
          <w:p w14:paraId="1C47E55A" w14:textId="77777777" w:rsidR="000A595F" w:rsidRPr="00532411" w:rsidRDefault="000A595F" w:rsidP="000A595F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______________</w:t>
            </w: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€</w:t>
            </w:r>
          </w:p>
        </w:tc>
      </w:tr>
      <w:tr w:rsidR="000A595F" w:rsidRPr="00532411" w14:paraId="4E772DB3" w14:textId="77777777" w:rsidTr="000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  <w:noWrap/>
            <w:vAlign w:val="center"/>
            <w:hideMark/>
          </w:tcPr>
          <w:p w14:paraId="7DFABB75" w14:textId="77777777" w:rsidR="000A595F" w:rsidRPr="00532411" w:rsidRDefault="000A595F" w:rsidP="000A595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>D</w:t>
            </w:r>
          </w:p>
        </w:tc>
        <w:tc>
          <w:tcPr>
            <w:tcW w:w="3466" w:type="dxa"/>
            <w:vAlign w:val="center"/>
            <w:hideMark/>
          </w:tcPr>
          <w:p w14:paraId="16F67BE8" w14:textId="77777777" w:rsidR="000A595F" w:rsidRPr="000A595F" w:rsidRDefault="000A595F" w:rsidP="000A595F">
            <w:pPr>
              <w:pStyle w:val="Listenabsatz"/>
              <w:numPr>
                <w:ilvl w:val="0"/>
                <w:numId w:val="2"/>
              </w:numPr>
              <w:ind w:left="38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A595F">
              <w:rPr>
                <w:rFonts w:ascii="Calibri" w:eastAsia="Times New Roman" w:hAnsi="Calibri" w:cs="Times New Roman"/>
                <w:color w:val="000000"/>
                <w:lang w:eastAsia="de-DE"/>
              </w:rPr>
              <w:t>aktuelle laufende Überschüsse</w:t>
            </w:r>
          </w:p>
        </w:tc>
        <w:tc>
          <w:tcPr>
            <w:tcW w:w="2551" w:type="dxa"/>
            <w:noWrap/>
            <w:vAlign w:val="center"/>
            <w:hideMark/>
          </w:tcPr>
          <w:p w14:paraId="08FC2543" w14:textId="77777777" w:rsidR="000A595F" w:rsidRPr="00532411" w:rsidRDefault="000A595F" w:rsidP="000A595F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______________</w:t>
            </w: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€</w:t>
            </w:r>
          </w:p>
        </w:tc>
        <w:tc>
          <w:tcPr>
            <w:tcW w:w="425" w:type="dxa"/>
            <w:noWrap/>
            <w:vAlign w:val="center"/>
            <w:hideMark/>
          </w:tcPr>
          <w:p w14:paraId="4C2E34BC" w14:textId="77777777" w:rsidR="000A595F" w:rsidRPr="00F97FDD" w:rsidRDefault="000A595F" w:rsidP="000A5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97FDD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K</w:t>
            </w:r>
          </w:p>
        </w:tc>
        <w:tc>
          <w:tcPr>
            <w:tcW w:w="3828" w:type="dxa"/>
            <w:vAlign w:val="center"/>
            <w:hideMark/>
          </w:tcPr>
          <w:p w14:paraId="23A9EF62" w14:textId="77777777" w:rsidR="000A595F" w:rsidRPr="00532411" w:rsidRDefault="000A595F" w:rsidP="000A595F">
            <w:pPr>
              <w:pStyle w:val="Listenabsatz"/>
              <w:numPr>
                <w:ilvl w:val="0"/>
                <w:numId w:val="2"/>
              </w:numPr>
              <w:ind w:left="38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>laufende Überschüsse zum Ablauf</w:t>
            </w:r>
          </w:p>
        </w:tc>
        <w:tc>
          <w:tcPr>
            <w:tcW w:w="2409" w:type="dxa"/>
            <w:noWrap/>
            <w:vAlign w:val="center"/>
            <w:hideMark/>
          </w:tcPr>
          <w:p w14:paraId="49514955" w14:textId="77777777" w:rsidR="000A595F" w:rsidRPr="00532411" w:rsidRDefault="000A595F" w:rsidP="000A595F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______________</w:t>
            </w: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€</w:t>
            </w:r>
          </w:p>
        </w:tc>
      </w:tr>
      <w:tr w:rsidR="000A595F" w:rsidRPr="00532411" w14:paraId="2C3BC2F0" w14:textId="77777777" w:rsidTr="000A59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  <w:noWrap/>
            <w:vAlign w:val="center"/>
            <w:hideMark/>
          </w:tcPr>
          <w:p w14:paraId="4D21147A" w14:textId="77777777" w:rsidR="000A595F" w:rsidRPr="00532411" w:rsidRDefault="000A595F" w:rsidP="000A595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>E</w:t>
            </w:r>
          </w:p>
        </w:tc>
        <w:tc>
          <w:tcPr>
            <w:tcW w:w="3466" w:type="dxa"/>
            <w:vAlign w:val="center"/>
            <w:hideMark/>
          </w:tcPr>
          <w:p w14:paraId="091B6E1B" w14:textId="77777777" w:rsidR="000A595F" w:rsidRPr="000A595F" w:rsidRDefault="000A595F" w:rsidP="000A595F">
            <w:pPr>
              <w:pStyle w:val="Listenabsatz"/>
              <w:numPr>
                <w:ilvl w:val="0"/>
                <w:numId w:val="2"/>
              </w:numPr>
              <w:ind w:left="381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A595F">
              <w:rPr>
                <w:rFonts w:ascii="Calibri" w:eastAsia="Times New Roman" w:hAnsi="Calibri" w:cs="Times New Roman"/>
                <w:color w:val="000000"/>
                <w:lang w:eastAsia="de-DE"/>
              </w:rPr>
              <w:t>aktueller Schlussüberschussanteil</w:t>
            </w:r>
          </w:p>
        </w:tc>
        <w:tc>
          <w:tcPr>
            <w:tcW w:w="2551" w:type="dxa"/>
            <w:noWrap/>
            <w:vAlign w:val="center"/>
            <w:hideMark/>
          </w:tcPr>
          <w:p w14:paraId="7C5BB6DB" w14:textId="77777777" w:rsidR="000A595F" w:rsidRPr="00532411" w:rsidRDefault="000A595F" w:rsidP="000A595F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______________</w:t>
            </w: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€</w:t>
            </w:r>
          </w:p>
        </w:tc>
        <w:tc>
          <w:tcPr>
            <w:tcW w:w="425" w:type="dxa"/>
            <w:noWrap/>
            <w:vAlign w:val="center"/>
            <w:hideMark/>
          </w:tcPr>
          <w:p w14:paraId="6582E079" w14:textId="77777777" w:rsidR="000A595F" w:rsidRPr="00F97FDD" w:rsidRDefault="000A595F" w:rsidP="000A5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97FDD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L</w:t>
            </w:r>
          </w:p>
        </w:tc>
        <w:tc>
          <w:tcPr>
            <w:tcW w:w="3828" w:type="dxa"/>
            <w:vAlign w:val="center"/>
            <w:hideMark/>
          </w:tcPr>
          <w:p w14:paraId="68EA77F8" w14:textId="77777777" w:rsidR="000A595F" w:rsidRPr="00532411" w:rsidRDefault="000A595F" w:rsidP="000A595F">
            <w:pPr>
              <w:pStyle w:val="Listenabsatz"/>
              <w:numPr>
                <w:ilvl w:val="0"/>
                <w:numId w:val="2"/>
              </w:numPr>
              <w:ind w:left="381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Schluss</w:t>
            </w: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überschussanteil 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</w: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>zum Ablauf</w:t>
            </w:r>
          </w:p>
        </w:tc>
        <w:tc>
          <w:tcPr>
            <w:tcW w:w="2409" w:type="dxa"/>
            <w:noWrap/>
            <w:vAlign w:val="center"/>
            <w:hideMark/>
          </w:tcPr>
          <w:p w14:paraId="06094229" w14:textId="77777777" w:rsidR="000A595F" w:rsidRPr="00532411" w:rsidRDefault="000A595F" w:rsidP="000A595F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______________</w:t>
            </w: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€</w:t>
            </w:r>
          </w:p>
        </w:tc>
      </w:tr>
      <w:tr w:rsidR="000A595F" w:rsidRPr="00532411" w14:paraId="70A69A09" w14:textId="77777777" w:rsidTr="000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  <w:tcBorders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0BB232D4" w14:textId="77777777" w:rsidR="000A595F" w:rsidRPr="00532411" w:rsidRDefault="000A595F" w:rsidP="000A595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>F</w:t>
            </w:r>
          </w:p>
        </w:tc>
        <w:tc>
          <w:tcPr>
            <w:tcW w:w="3466" w:type="dxa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E54A6FD" w14:textId="77777777" w:rsidR="000A595F" w:rsidRPr="000A595F" w:rsidRDefault="000A595F" w:rsidP="000A595F">
            <w:pPr>
              <w:pStyle w:val="Listenabsatz"/>
              <w:numPr>
                <w:ilvl w:val="0"/>
                <w:numId w:val="2"/>
              </w:numPr>
              <w:ind w:left="38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A595F">
              <w:rPr>
                <w:rFonts w:ascii="Calibri" w:eastAsia="Times New Roman" w:hAnsi="Calibri" w:cs="Times New Roman"/>
                <w:color w:val="000000"/>
                <w:lang w:eastAsia="de-DE"/>
              </w:rPr>
              <w:t>aktuelle Sockelbeteiligung an Bewertungsreserven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209705B0" w14:textId="77777777" w:rsidR="000A595F" w:rsidRPr="00532411" w:rsidRDefault="000A595F" w:rsidP="000A595F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______________</w:t>
            </w: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€</w:t>
            </w:r>
          </w:p>
        </w:tc>
        <w:tc>
          <w:tcPr>
            <w:tcW w:w="425" w:type="dxa"/>
            <w:tcBorders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5CC1F93E" w14:textId="77777777" w:rsidR="000A595F" w:rsidRPr="00F97FDD" w:rsidRDefault="000A595F" w:rsidP="000A5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97FDD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M</w:t>
            </w:r>
          </w:p>
        </w:tc>
        <w:tc>
          <w:tcPr>
            <w:tcW w:w="3828" w:type="dxa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883A43B" w14:textId="77777777" w:rsidR="000A595F" w:rsidRPr="00532411" w:rsidRDefault="000A595F" w:rsidP="000A595F">
            <w:pPr>
              <w:pStyle w:val="Listenabsatz"/>
              <w:numPr>
                <w:ilvl w:val="0"/>
                <w:numId w:val="2"/>
              </w:numPr>
              <w:ind w:left="381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>Sockelbeteiligung an Bewertungsreserven zum Ablauf</w:t>
            </w: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0D4023B5" w14:textId="77777777" w:rsidR="000A595F" w:rsidRPr="00532411" w:rsidRDefault="000A595F" w:rsidP="000A595F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______________</w:t>
            </w: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€</w:t>
            </w:r>
          </w:p>
        </w:tc>
      </w:tr>
      <w:tr w:rsidR="000A595F" w:rsidRPr="00532411" w14:paraId="331942AB" w14:textId="77777777" w:rsidTr="000A595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2704FD1" w14:textId="77777777" w:rsidR="000A595F" w:rsidRPr="00532411" w:rsidRDefault="000A595F" w:rsidP="000A595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>G</w:t>
            </w:r>
          </w:p>
        </w:tc>
        <w:tc>
          <w:tcPr>
            <w:tcW w:w="3466" w:type="dxa"/>
            <w:tcBorders>
              <w:bottom w:val="single" w:sz="12" w:space="0" w:color="auto"/>
            </w:tcBorders>
            <w:vAlign w:val="center"/>
            <w:hideMark/>
          </w:tcPr>
          <w:p w14:paraId="69B2EB33" w14:textId="77777777" w:rsidR="000A595F" w:rsidRPr="000A595F" w:rsidRDefault="000A595F" w:rsidP="000A595F">
            <w:pPr>
              <w:pStyle w:val="Listenabsatz"/>
              <w:numPr>
                <w:ilvl w:val="0"/>
                <w:numId w:val="2"/>
              </w:numPr>
              <w:ind w:left="381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A595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aktuell freie </w:t>
            </w:r>
            <w:r w:rsidRPr="000A595F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Bewertungsreserven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FF60169" w14:textId="77777777" w:rsidR="000A595F" w:rsidRPr="00532411" w:rsidRDefault="000A595F" w:rsidP="000A595F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______________</w:t>
            </w: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€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BA0D29D" w14:textId="77777777" w:rsidR="000A595F" w:rsidRPr="00F97FDD" w:rsidRDefault="000A595F" w:rsidP="000A5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97FDD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N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  <w:hideMark/>
          </w:tcPr>
          <w:p w14:paraId="13BCB717" w14:textId="77777777" w:rsidR="000A595F" w:rsidRPr="00532411" w:rsidRDefault="000A595F" w:rsidP="000A595F">
            <w:pPr>
              <w:pStyle w:val="Listenabsatz"/>
              <w:numPr>
                <w:ilvl w:val="0"/>
                <w:numId w:val="2"/>
              </w:numPr>
              <w:ind w:left="381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freie Bewertungsreserven </w:t>
            </w: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zum Ablauf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9C8B01E" w14:textId="77777777" w:rsidR="000A595F" w:rsidRPr="00532411" w:rsidRDefault="000A595F" w:rsidP="000A595F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______________</w:t>
            </w: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€</w:t>
            </w:r>
          </w:p>
        </w:tc>
      </w:tr>
      <w:tr w:rsidR="000A595F" w:rsidRPr="00532411" w14:paraId="3BFFC124" w14:textId="77777777" w:rsidTr="000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B1F76CE" w14:textId="77777777" w:rsidR="000A595F" w:rsidRPr="00532411" w:rsidRDefault="000A595F" w:rsidP="000A595F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>H</w:t>
            </w:r>
          </w:p>
        </w:tc>
        <w:tc>
          <w:tcPr>
            <w:tcW w:w="3466" w:type="dxa"/>
            <w:tcBorders>
              <w:top w:val="single" w:sz="12" w:space="0" w:color="auto"/>
            </w:tcBorders>
            <w:vAlign w:val="center"/>
            <w:hideMark/>
          </w:tcPr>
          <w:p w14:paraId="311DB120" w14:textId="77777777" w:rsidR="000A595F" w:rsidRPr="000A595F" w:rsidRDefault="000A595F" w:rsidP="000A5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0A595F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Rückkaufswert gesamt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B20EEDE" w14:textId="77777777" w:rsidR="000A595F" w:rsidRPr="00532411" w:rsidRDefault="000A595F" w:rsidP="000A595F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______________</w:t>
            </w: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€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978971D" w14:textId="77777777" w:rsidR="000A595F" w:rsidRPr="00F97FDD" w:rsidRDefault="000A595F" w:rsidP="000A5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97FDD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O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  <w:hideMark/>
          </w:tcPr>
          <w:p w14:paraId="4249EC8E" w14:textId="77777777" w:rsidR="000A595F" w:rsidRPr="000A595F" w:rsidRDefault="000A595F" w:rsidP="000A5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0A595F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voraussichtliche Ablaufleistung gesamt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904E631" w14:textId="77777777" w:rsidR="000A595F" w:rsidRPr="00532411" w:rsidRDefault="000A595F" w:rsidP="000A595F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______________</w:t>
            </w:r>
            <w:r w:rsidRPr="0053241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€</w:t>
            </w:r>
          </w:p>
        </w:tc>
      </w:tr>
    </w:tbl>
    <w:p w14:paraId="5DA145A9" w14:textId="77777777" w:rsidR="00906A5B" w:rsidRDefault="00906A5B"/>
    <w:p w14:paraId="0EFA5E75" w14:textId="77777777" w:rsidR="00706A44" w:rsidRDefault="00706A44"/>
    <w:p w14:paraId="36065DDC" w14:textId="77777777" w:rsidR="00706A44" w:rsidRPr="00513DFF" w:rsidRDefault="00706A44" w:rsidP="000A595F">
      <w:pPr>
        <w:ind w:right="1813"/>
        <w:rPr>
          <w:b/>
        </w:rPr>
      </w:pPr>
      <w:r w:rsidRPr="00513DFF">
        <w:rPr>
          <w:b/>
        </w:rPr>
        <w:t>Erläuterung:</w:t>
      </w:r>
    </w:p>
    <w:p w14:paraId="2D4B92F8" w14:textId="60A2E52E" w:rsidR="00706A44" w:rsidRDefault="00706A44" w:rsidP="000A595F">
      <w:pPr>
        <w:pStyle w:val="Listenabsatz"/>
        <w:numPr>
          <w:ilvl w:val="0"/>
          <w:numId w:val="1"/>
        </w:numPr>
        <w:ind w:right="1813"/>
      </w:pPr>
      <w:r>
        <w:t>Zunächst setz</w:t>
      </w:r>
      <w:r w:rsidR="00EA5777">
        <w:t>t</w:t>
      </w:r>
      <w:r>
        <w:t xml:space="preserve"> </w:t>
      </w:r>
      <w:r w:rsidR="00EA5777">
        <w:t>Du</w:t>
      </w:r>
      <w:r>
        <w:t xml:space="preserve"> alle Daten ein, bei denen </w:t>
      </w:r>
      <w:r w:rsidR="00EA5777">
        <w:t>Du</w:t>
      </w:r>
      <w:r>
        <w:t xml:space="preserve"> </w:t>
      </w:r>
      <w:r w:rsidR="00EA5777">
        <w:t>Dir</w:t>
      </w:r>
      <w:r>
        <w:t xml:space="preserve"> sicher </w:t>
      </w:r>
      <w:r w:rsidR="00EA5777">
        <w:t>bist</w:t>
      </w:r>
      <w:r>
        <w:t>.</w:t>
      </w:r>
    </w:p>
    <w:p w14:paraId="475209F6" w14:textId="3F08C56F" w:rsidR="00706A44" w:rsidRDefault="00706A44" w:rsidP="000A595F">
      <w:pPr>
        <w:pStyle w:val="Listenabsatz"/>
        <w:numPr>
          <w:ilvl w:val="0"/>
          <w:numId w:val="1"/>
        </w:numPr>
        <w:ind w:right="1813"/>
      </w:pPr>
      <w:r>
        <w:t>Dann sende</w:t>
      </w:r>
      <w:r w:rsidR="00EA5777">
        <w:t>st</w:t>
      </w:r>
      <w:r>
        <w:t xml:space="preserve"> </w:t>
      </w:r>
      <w:r w:rsidR="00EA5777">
        <w:t>Du</w:t>
      </w:r>
      <w:r>
        <w:t xml:space="preserve"> den Fragebogen an </w:t>
      </w:r>
      <w:r w:rsidR="00EA5777">
        <w:t>Deinen</w:t>
      </w:r>
      <w:r>
        <w:t xml:space="preserve"> Versicherer und bitte</w:t>
      </w:r>
      <w:r w:rsidR="00EA5777">
        <w:t>st</w:t>
      </w:r>
      <w:r>
        <w:t xml:space="preserve"> um vollständige Ergänzung.</w:t>
      </w:r>
    </w:p>
    <w:p w14:paraId="3155025A" w14:textId="7E6BBFB5" w:rsidR="00706A44" w:rsidRDefault="00706A44" w:rsidP="000A595F">
      <w:pPr>
        <w:pStyle w:val="Listenabsatz"/>
        <w:numPr>
          <w:ilvl w:val="0"/>
          <w:numId w:val="1"/>
        </w:numPr>
        <w:ind w:right="1813"/>
      </w:pPr>
      <w:r>
        <w:t>Wahrscheinlich wird der Versicherer die Daten nicht anstandslos liefern. Beharre auf Vollständigkeit.</w:t>
      </w:r>
    </w:p>
    <w:p w14:paraId="25480453" w14:textId="0D01F19E" w:rsidR="00706A44" w:rsidRDefault="00706A44" w:rsidP="000A595F">
      <w:pPr>
        <w:pStyle w:val="Listenabsatz"/>
        <w:numPr>
          <w:ilvl w:val="0"/>
          <w:numId w:val="1"/>
        </w:numPr>
        <w:ind w:right="1813"/>
      </w:pPr>
      <w:r>
        <w:t xml:space="preserve">Berechne mit den Daten anhand unseres Ratgebers, ob </w:t>
      </w:r>
      <w:r w:rsidR="00EA5777">
        <w:t>Du</w:t>
      </w:r>
      <w:r>
        <w:t xml:space="preserve"> </w:t>
      </w:r>
      <w:r w:rsidR="00EA5777">
        <w:t>Deine</w:t>
      </w:r>
      <w:r>
        <w:t xml:space="preserve"> Lebensversicherung kündigen sollte</w:t>
      </w:r>
      <w:r w:rsidR="00EA5777">
        <w:t>st</w:t>
      </w:r>
      <w:r>
        <w:t>.</w:t>
      </w:r>
    </w:p>
    <w:p w14:paraId="56DA9E85" w14:textId="77A5833D" w:rsidR="00706A44" w:rsidRDefault="00706A44" w:rsidP="000A595F">
      <w:pPr>
        <w:ind w:left="360" w:right="1813"/>
      </w:pPr>
      <w:r>
        <w:t>Warum sollte</w:t>
      </w:r>
      <w:r w:rsidR="00EA5777">
        <w:t>st</w:t>
      </w:r>
      <w:r>
        <w:t xml:space="preserve"> </w:t>
      </w:r>
      <w:r w:rsidR="00EA5777">
        <w:t>Du</w:t>
      </w:r>
      <w:r>
        <w:t xml:space="preserve"> auf alle Daten beharren? </w:t>
      </w:r>
    </w:p>
    <w:p w14:paraId="1C004144" w14:textId="1C62727B" w:rsidR="00706A44" w:rsidRDefault="00706A44" w:rsidP="000A595F">
      <w:pPr>
        <w:ind w:left="360" w:right="1813"/>
      </w:pPr>
      <w:r>
        <w:t xml:space="preserve">Leider ist nirgends einheitlich geregelt, welche Daten </w:t>
      </w:r>
      <w:r w:rsidR="00EA5777">
        <w:t>Dir</w:t>
      </w:r>
      <w:r>
        <w:t xml:space="preserve"> ein Versicherer in welcher Form mitteilen muss. Nur wenn </w:t>
      </w:r>
      <w:r w:rsidR="00EA5777">
        <w:t>Du</w:t>
      </w:r>
      <w:r>
        <w:t xml:space="preserve"> alle Daten vollständig ha</w:t>
      </w:r>
      <w:r w:rsidR="00EA5777">
        <w:t>st</w:t>
      </w:r>
      <w:r>
        <w:t>, k</w:t>
      </w:r>
      <w:r w:rsidR="00EA5777">
        <w:t>annst</w:t>
      </w:r>
      <w:r>
        <w:t xml:space="preserve"> </w:t>
      </w:r>
      <w:r w:rsidR="00EA5777">
        <w:t>Du Dir</w:t>
      </w:r>
      <w:r>
        <w:t xml:space="preserve"> sicher sein, dass der Versicherer auch wirklich alle aufgeführten Werte eingerechnet hat. Ein Beispiel: Es kann vorkommen, dass ein Versicherer </w:t>
      </w:r>
      <w:r w:rsidR="00EA5777">
        <w:t>Dir</w:t>
      </w:r>
      <w:r>
        <w:t xml:space="preserve"> den vermeintlichen aktuellen Rückkaufswert nennt, in diesen aber nicht die freien Bewertungsreserven (G) eingerechnet hat. Oder er nennt </w:t>
      </w:r>
      <w:r w:rsidR="00EA5777">
        <w:t>Dir</w:t>
      </w:r>
      <w:r>
        <w:t xml:space="preserve"> den nicht garantierten Wert bei Ablauf (J), aber es ist offen, ob er wirklich alle Bestandteile, die darin enthalten sein sollten (</w:t>
      </w:r>
      <w:r w:rsidR="00513DFF">
        <w:t>K – N), eingerechnet hat.</w:t>
      </w:r>
    </w:p>
    <w:sectPr w:rsidR="00706A44" w:rsidSect="0053241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14CC"/>
    <w:multiLevelType w:val="hybridMultilevel"/>
    <w:tmpl w:val="03E4A4CA"/>
    <w:lvl w:ilvl="0" w:tplc="0407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7E1F32BE"/>
    <w:multiLevelType w:val="hybridMultilevel"/>
    <w:tmpl w:val="860C12D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5B"/>
    <w:rsid w:val="000A595F"/>
    <w:rsid w:val="001A654B"/>
    <w:rsid w:val="004E30FE"/>
    <w:rsid w:val="00513DFF"/>
    <w:rsid w:val="00532411"/>
    <w:rsid w:val="005D13C1"/>
    <w:rsid w:val="00706A44"/>
    <w:rsid w:val="00870095"/>
    <w:rsid w:val="00906A5B"/>
    <w:rsid w:val="009A2C5D"/>
    <w:rsid w:val="00A6259A"/>
    <w:rsid w:val="00BF4B3C"/>
    <w:rsid w:val="00C024A0"/>
    <w:rsid w:val="00C909DC"/>
    <w:rsid w:val="00CE1B0C"/>
    <w:rsid w:val="00EA5777"/>
    <w:rsid w:val="00F9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CC67"/>
  <w15:chartTrackingRefBased/>
  <w15:docId w15:val="{A87D0431-3F52-4154-B122-49186A3F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41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3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6A44"/>
    <w:pPr>
      <w:ind w:left="720"/>
      <w:contextualSpacing/>
    </w:pPr>
  </w:style>
  <w:style w:type="table" w:styleId="EinfacheTabelle1">
    <w:name w:val="Plain Table 1"/>
    <w:basedOn w:val="NormaleTabelle"/>
    <w:uiPriority w:val="41"/>
    <w:rsid w:val="00CE1B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2031</Characters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2014-05-19T09:22:00Z</cp:lastPrinted>
  <dcterms:created xsi:type="dcterms:W3CDTF">2021-08-02T15:28:00Z</dcterms:created>
  <dcterms:modified xsi:type="dcterms:W3CDTF">2021-08-02T15:28:00Z</dcterms:modified>
</cp:coreProperties>
</file>